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rect style="position:absolute;margin-left:227.809998pt;margin-top:.624684pt;width:1.44pt;height:92.184pt;mso-position-horizontal-relative:page;mso-position-vertical-relative:paragraph;z-index:15729664" filled="true" fillcolor="#183a64" stroked="false">
            <v:fill type="solid"/>
            <w10:wrap type="none"/>
          </v:rect>
        </w:pict>
      </w: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1434100</wp:posOffset>
            </wp:positionH>
            <wp:positionV relativeFrom="paragraph">
              <wp:posOffset>112260</wp:posOffset>
            </wp:positionV>
            <wp:extent cx="762086" cy="957180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86" cy="957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3399"/>
        </w:rPr>
        <w:t>SIARAN</w:t>
      </w:r>
      <w:r>
        <w:rPr>
          <w:color w:val="003399"/>
          <w:spacing w:val="-2"/>
        </w:rPr>
        <w:t> </w:t>
      </w:r>
      <w:r>
        <w:rPr>
          <w:color w:val="003399"/>
        </w:rPr>
        <w:t>PERS</w:t>
      </w:r>
    </w:p>
    <w:p>
      <w:pPr>
        <w:spacing w:before="117"/>
        <w:ind w:left="4528" w:right="767" w:firstLine="0"/>
        <w:jc w:val="center"/>
        <w:rPr>
          <w:sz w:val="22"/>
        </w:rPr>
      </w:pPr>
      <w:r>
        <w:rPr>
          <w:sz w:val="22"/>
        </w:rPr>
        <w:t>Biro</w:t>
      </w:r>
      <w:r>
        <w:rPr>
          <w:spacing w:val="-1"/>
          <w:sz w:val="22"/>
        </w:rPr>
        <w:t> </w:t>
      </w:r>
      <w:r>
        <w:rPr>
          <w:sz w:val="22"/>
        </w:rPr>
        <w:t>Hubungan</w:t>
      </w:r>
      <w:r>
        <w:rPr>
          <w:spacing w:val="-2"/>
          <w:sz w:val="22"/>
        </w:rPr>
        <w:t> </w:t>
      </w:r>
      <w:r>
        <w:rPr>
          <w:sz w:val="22"/>
        </w:rPr>
        <w:t>Masyarakat</w:t>
      </w:r>
    </w:p>
    <w:p>
      <w:pPr>
        <w:spacing w:before="0"/>
        <w:ind w:left="4528" w:right="769" w:firstLine="0"/>
        <w:jc w:val="center"/>
        <w:rPr>
          <w:sz w:val="22"/>
        </w:rPr>
      </w:pPr>
      <w:r>
        <w:rPr>
          <w:sz w:val="22"/>
        </w:rPr>
        <w:t>Gd. I Lt. 2, Jl. M.I. Ridwan Rais No. 5, Jakarta 10110</w:t>
      </w:r>
      <w:r>
        <w:rPr>
          <w:spacing w:val="-47"/>
          <w:sz w:val="22"/>
        </w:rPr>
        <w:t> </w:t>
      </w:r>
      <w:r>
        <w:rPr>
          <w:sz w:val="22"/>
        </w:rPr>
        <w:t>Telp:</w:t>
      </w:r>
      <w:r>
        <w:rPr>
          <w:spacing w:val="-3"/>
          <w:sz w:val="22"/>
        </w:rPr>
        <w:t> </w:t>
      </w:r>
      <w:r>
        <w:rPr>
          <w:sz w:val="22"/>
        </w:rPr>
        <w:t>021-3860371/Fax:</w:t>
      </w:r>
      <w:r>
        <w:rPr>
          <w:spacing w:val="-2"/>
          <w:sz w:val="22"/>
        </w:rPr>
        <w:t> </w:t>
      </w:r>
      <w:r>
        <w:rPr>
          <w:sz w:val="22"/>
        </w:rPr>
        <w:t>021-3508711</w:t>
      </w:r>
    </w:p>
    <w:p>
      <w:pPr>
        <w:spacing w:before="0"/>
        <w:ind w:left="4528" w:right="769" w:firstLine="0"/>
        <w:jc w:val="center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3370579</wp:posOffset>
            </wp:positionH>
            <wp:positionV relativeFrom="paragraph">
              <wp:posOffset>125141</wp:posOffset>
            </wp:positionV>
            <wp:extent cx="1066800" cy="1028700"/>
            <wp:effectExtent l="0" t="0" r="0" b="0"/>
            <wp:wrapNone/>
            <wp:docPr id="5" name="image3.png" descr="BBI_Logo_Black-0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8">
        <w:r>
          <w:rPr>
            <w:color w:val="0462C1"/>
            <w:sz w:val="22"/>
            <w:u w:val="single" w:color="0462C1"/>
          </w:rPr>
          <w:t>www.kemendag.go.id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</w:pPr>
    </w:p>
    <w:p>
      <w:pPr>
        <w:spacing w:before="35"/>
        <w:ind w:left="1465" w:right="933" w:firstLine="604"/>
        <w:jc w:val="left"/>
        <w:rPr>
          <w:b/>
          <w:sz w:val="32"/>
        </w:rPr>
      </w:pPr>
      <w:r>
        <w:rPr>
          <w:b/>
          <w:sz w:val="32"/>
        </w:rPr>
        <w:t>Pertemuan Konsultasi ASEAN-Kanada ke-12,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Mendag</w:t>
      </w:r>
      <w:r>
        <w:rPr>
          <w:b/>
          <w:spacing w:val="-3"/>
          <w:sz w:val="32"/>
        </w:rPr>
        <w:t> </w:t>
      </w:r>
      <w:r>
        <w:rPr>
          <w:b/>
          <w:sz w:val="32"/>
        </w:rPr>
        <w:t>Zulkifli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Hasan:</w:t>
      </w:r>
      <w:r>
        <w:rPr>
          <w:b/>
          <w:spacing w:val="-3"/>
          <w:sz w:val="32"/>
        </w:rPr>
        <w:t> </w:t>
      </w:r>
      <w:r>
        <w:rPr>
          <w:b/>
          <w:sz w:val="32"/>
        </w:rPr>
        <w:t>Targetkan</w:t>
      </w:r>
      <w:r>
        <w:rPr>
          <w:b/>
          <w:spacing w:val="-4"/>
          <w:sz w:val="32"/>
        </w:rPr>
        <w:t> </w:t>
      </w:r>
      <w:r>
        <w:rPr>
          <w:b/>
          <w:sz w:val="32"/>
        </w:rPr>
        <w:t>ACFTA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Selesai</w:t>
      </w:r>
      <w:r>
        <w:rPr>
          <w:b/>
          <w:spacing w:val="2"/>
          <w:sz w:val="32"/>
        </w:rPr>
        <w:t> </w:t>
      </w:r>
      <w:r>
        <w:rPr>
          <w:b/>
          <w:sz w:val="32"/>
        </w:rPr>
        <w:t>2025</w:t>
      </w:r>
    </w:p>
    <w:p>
      <w:pPr>
        <w:pStyle w:val="BodyText"/>
        <w:spacing w:before="243"/>
        <w:ind w:left="192" w:right="116"/>
        <w:jc w:val="both"/>
      </w:pPr>
      <w:r>
        <w:rPr>
          <w:b/>
        </w:rPr>
        <w:t>Semarang,</w:t>
      </w:r>
      <w:r>
        <w:rPr>
          <w:b/>
          <w:spacing w:val="1"/>
        </w:rPr>
        <w:t> </w:t>
      </w:r>
      <w:r>
        <w:rPr>
          <w:b/>
        </w:rPr>
        <w:t>20</w:t>
      </w:r>
      <w:r>
        <w:rPr>
          <w:b/>
          <w:spacing w:val="1"/>
        </w:rPr>
        <w:t> </w:t>
      </w:r>
      <w:r>
        <w:rPr>
          <w:b/>
        </w:rPr>
        <w:t>Agustus</w:t>
      </w:r>
      <w:r>
        <w:rPr>
          <w:b/>
          <w:spacing w:val="1"/>
        </w:rPr>
        <w:t> </w:t>
      </w:r>
      <w:r>
        <w:rPr>
          <w:b/>
        </w:rPr>
        <w:t>2023</w:t>
      </w:r>
      <w:r>
        <w:rPr>
          <w:b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Pertemuan</w:t>
      </w:r>
      <w:r>
        <w:rPr>
          <w:spacing w:val="1"/>
        </w:rPr>
        <w:t> </w:t>
      </w:r>
      <w:r>
        <w:rPr/>
        <w:t>Konsultasi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Menteri</w:t>
      </w:r>
      <w:r>
        <w:rPr>
          <w:spacing w:val="1"/>
        </w:rPr>
        <w:t> </w:t>
      </w:r>
      <w:r>
        <w:rPr/>
        <w:t>Ekonomi</w:t>
      </w:r>
      <w:r>
        <w:rPr>
          <w:spacing w:val="1"/>
        </w:rPr>
        <w:t> </w:t>
      </w:r>
      <w:r>
        <w:rPr/>
        <w:t>ASEAN</w:t>
      </w:r>
      <w:r>
        <w:rPr>
          <w:spacing w:val="1"/>
        </w:rPr>
        <w:t> </w:t>
      </w:r>
      <w:r>
        <w:rPr/>
        <w:t>(ASEAN</w:t>
      </w:r>
      <w:r>
        <w:rPr>
          <w:spacing w:val="1"/>
        </w:rPr>
        <w:t> </w:t>
      </w:r>
      <w:r>
        <w:rPr/>
        <w:t>Economic</w:t>
      </w:r>
      <w:r>
        <w:rPr>
          <w:spacing w:val="1"/>
        </w:rPr>
        <w:t> </w:t>
      </w:r>
      <w:r>
        <w:rPr/>
        <w:t>Minister/AEM)-Kanada</w:t>
      </w:r>
      <w:r>
        <w:rPr>
          <w:spacing w:val="1"/>
        </w:rPr>
        <w:t> </w:t>
      </w:r>
      <w:r>
        <w:rPr/>
        <w:t>ke-12</w:t>
      </w:r>
      <w:r>
        <w:rPr>
          <w:spacing w:val="1"/>
        </w:rPr>
        <w:t> </w:t>
      </w:r>
      <w:r>
        <w:rPr/>
        <w:t>mengesahkan</w:t>
      </w:r>
      <w:r>
        <w:rPr>
          <w:spacing w:val="1"/>
        </w:rPr>
        <w:t> </w:t>
      </w:r>
      <w:r>
        <w:rPr/>
        <w:t>target</w:t>
      </w:r>
      <w:r>
        <w:rPr>
          <w:spacing w:val="1"/>
        </w:rPr>
        <w:t> </w:t>
      </w:r>
      <w:r>
        <w:rPr/>
        <w:t>baru</w:t>
      </w:r>
      <w:r>
        <w:rPr>
          <w:spacing w:val="1"/>
        </w:rPr>
        <w:t> </w:t>
      </w:r>
      <w:r>
        <w:rPr/>
        <w:t>penyelesaian</w:t>
      </w:r>
      <w:r>
        <w:rPr>
          <w:spacing w:val="1"/>
        </w:rPr>
        <w:t> </w:t>
      </w:r>
      <w:r>
        <w:rPr/>
        <w:t>perundingan</w:t>
      </w:r>
      <w:r>
        <w:rPr>
          <w:spacing w:val="1"/>
        </w:rPr>
        <w:t> </w:t>
      </w:r>
      <w:r>
        <w:rPr/>
        <w:t>ASEAN-Canada</w:t>
      </w:r>
      <w:r>
        <w:rPr>
          <w:spacing w:val="-3"/>
        </w:rPr>
        <w:t> </w:t>
      </w:r>
      <w:r>
        <w:rPr/>
        <w:t>Free</w:t>
      </w:r>
      <w:r>
        <w:rPr>
          <w:spacing w:val="-2"/>
        </w:rPr>
        <w:t> </w:t>
      </w:r>
      <w:r>
        <w:rPr/>
        <w:t>Trade</w:t>
      </w:r>
      <w:r>
        <w:rPr>
          <w:spacing w:val="1"/>
        </w:rPr>
        <w:t> </w:t>
      </w:r>
      <w:r>
        <w:rPr/>
        <w:t>Agreement (ACAFTA)</w:t>
      </w:r>
      <w:r>
        <w:rPr>
          <w:spacing w:val="-2"/>
        </w:rPr>
        <w:t> </w:t>
      </w:r>
      <w:r>
        <w:rPr/>
        <w:t>pada</w:t>
      </w:r>
      <w:r>
        <w:rPr>
          <w:spacing w:val="-1"/>
        </w:rPr>
        <w:t> </w:t>
      </w:r>
      <w:r>
        <w:rPr/>
        <w:t>tahun 2025.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92" w:right="113"/>
        <w:jc w:val="both"/>
      </w:pPr>
      <w:r>
        <w:rPr>
          <w:spacing w:val="-1"/>
        </w:rPr>
        <w:t>Hal</w:t>
      </w:r>
      <w:r>
        <w:rPr>
          <w:spacing w:val="-10"/>
        </w:rPr>
        <w:t> </w:t>
      </w:r>
      <w:r>
        <w:rPr>
          <w:spacing w:val="-1"/>
        </w:rPr>
        <w:t>ini</w:t>
      </w:r>
      <w:r>
        <w:rPr>
          <w:spacing w:val="-12"/>
        </w:rPr>
        <w:t> </w:t>
      </w:r>
      <w:r>
        <w:rPr>
          <w:spacing w:val="-1"/>
        </w:rPr>
        <w:t>disampaikan</w:t>
      </w:r>
      <w:r>
        <w:rPr>
          <w:spacing w:val="-11"/>
        </w:rPr>
        <w:t> </w:t>
      </w:r>
      <w:r>
        <w:rPr/>
        <w:t>Menteri</w:t>
      </w:r>
      <w:r>
        <w:rPr>
          <w:spacing w:val="-10"/>
        </w:rPr>
        <w:t> </w:t>
      </w:r>
      <w:r>
        <w:rPr/>
        <w:t>Perdagangan</w:t>
      </w:r>
      <w:r>
        <w:rPr>
          <w:spacing w:val="-11"/>
        </w:rPr>
        <w:t> </w:t>
      </w:r>
      <w:r>
        <w:rPr/>
        <w:t>Zulkifli</w:t>
      </w:r>
      <w:r>
        <w:rPr>
          <w:spacing w:val="-12"/>
        </w:rPr>
        <w:t> </w:t>
      </w:r>
      <w:r>
        <w:rPr/>
        <w:t>Hasan</w:t>
      </w:r>
      <w:r>
        <w:rPr>
          <w:spacing w:val="-9"/>
        </w:rPr>
        <w:t> </w:t>
      </w:r>
      <w:r>
        <w:rPr/>
        <w:t>usai</w:t>
      </w:r>
      <w:r>
        <w:rPr>
          <w:spacing w:val="-13"/>
        </w:rPr>
        <w:t> </w:t>
      </w:r>
      <w:r>
        <w:rPr/>
        <w:t>memimpin</w:t>
      </w:r>
      <w:r>
        <w:rPr>
          <w:spacing w:val="-9"/>
        </w:rPr>
        <w:t> </w:t>
      </w:r>
      <w:r>
        <w:rPr/>
        <w:t>Pertemuan</w:t>
      </w:r>
      <w:r>
        <w:rPr>
          <w:spacing w:val="-11"/>
        </w:rPr>
        <w:t> </w:t>
      </w:r>
      <w:r>
        <w:rPr/>
        <w:t>Konsultasi</w:t>
      </w:r>
      <w:r>
        <w:rPr>
          <w:spacing w:val="-13"/>
        </w:rPr>
        <w:t> </w:t>
      </w:r>
      <w:r>
        <w:rPr/>
        <w:t>AEM-</w:t>
      </w:r>
      <w:r>
        <w:rPr>
          <w:spacing w:val="-51"/>
        </w:rPr>
        <w:t> </w:t>
      </w:r>
      <w:r>
        <w:rPr/>
        <w:t>Kanada ke-12 pada Minggu (20/8) di Semarang, Jawa Tengah. Pada pertemuan, delegasi Kanada</w:t>
      </w:r>
      <w:r>
        <w:rPr>
          <w:spacing w:val="1"/>
        </w:rPr>
        <w:t> </w:t>
      </w:r>
      <w:r>
        <w:rPr/>
        <w:t>dipimpin</w:t>
      </w:r>
      <w:r>
        <w:rPr>
          <w:spacing w:val="-9"/>
        </w:rPr>
        <w:t> </w:t>
      </w:r>
      <w:r>
        <w:rPr/>
        <w:t>Menteri</w:t>
      </w:r>
      <w:r>
        <w:rPr>
          <w:spacing w:val="-11"/>
        </w:rPr>
        <w:t> </w:t>
      </w:r>
      <w:r>
        <w:rPr/>
        <w:t>Promosi</w:t>
      </w:r>
      <w:r>
        <w:rPr>
          <w:spacing w:val="-9"/>
        </w:rPr>
        <w:t> </w:t>
      </w:r>
      <w:r>
        <w:rPr/>
        <w:t>Ekspor,</w:t>
      </w:r>
      <w:r>
        <w:rPr>
          <w:spacing w:val="-10"/>
        </w:rPr>
        <w:t> </w:t>
      </w:r>
      <w:r>
        <w:rPr/>
        <w:t>Perdagangan</w:t>
      </w:r>
      <w:r>
        <w:rPr>
          <w:spacing w:val="-7"/>
        </w:rPr>
        <w:t> </w:t>
      </w:r>
      <w:r>
        <w:rPr/>
        <w:t>Internasional,</w:t>
      </w:r>
      <w:r>
        <w:rPr>
          <w:spacing w:val="-5"/>
        </w:rPr>
        <w:t> </w:t>
      </w:r>
      <w:r>
        <w:rPr/>
        <w:t>dan</w:t>
      </w:r>
      <w:r>
        <w:rPr>
          <w:spacing w:val="-9"/>
        </w:rPr>
        <w:t> </w:t>
      </w:r>
      <w:r>
        <w:rPr/>
        <w:t>Pembangunan</w:t>
      </w:r>
      <w:r>
        <w:rPr>
          <w:spacing w:val="-10"/>
        </w:rPr>
        <w:t> </w:t>
      </w:r>
      <w:r>
        <w:rPr/>
        <w:t>Ekonomi</w:t>
      </w:r>
      <w:r>
        <w:rPr>
          <w:spacing w:val="-10"/>
        </w:rPr>
        <w:t> </w:t>
      </w:r>
      <w:r>
        <w:rPr/>
        <w:t>Kanada,</w:t>
      </w:r>
      <w:r>
        <w:rPr>
          <w:spacing w:val="-52"/>
        </w:rPr>
        <w:t> </w:t>
      </w:r>
      <w:r>
        <w:rPr/>
        <w:t>Mary Ng. Pertemuan ini merupakan bagian dari rangkaian Pertemuan AEM Ke-55 dan Pertemuan</w:t>
      </w:r>
      <w:r>
        <w:rPr>
          <w:spacing w:val="1"/>
        </w:rPr>
        <w:t> </w:t>
      </w:r>
      <w:r>
        <w:rPr/>
        <w:t>Terkait Lainnya yang</w:t>
      </w:r>
      <w:r>
        <w:rPr>
          <w:spacing w:val="-2"/>
        </w:rPr>
        <w:t> </w:t>
      </w:r>
      <w:r>
        <w:rPr/>
        <w:t>digelar</w:t>
      </w:r>
      <w:r>
        <w:rPr>
          <w:spacing w:val="1"/>
        </w:rPr>
        <w:t> </w:t>
      </w:r>
      <w:r>
        <w:rPr/>
        <w:t>pada</w:t>
      </w:r>
      <w:r>
        <w:rPr>
          <w:spacing w:val="-2"/>
        </w:rPr>
        <w:t> </w:t>
      </w:r>
      <w:r>
        <w:rPr/>
        <w:t>17—22</w:t>
      </w:r>
      <w:r>
        <w:rPr>
          <w:spacing w:val="-2"/>
        </w:rPr>
        <w:t> </w:t>
      </w:r>
      <w:r>
        <w:rPr/>
        <w:t>Agustus 2023.</w:t>
      </w:r>
    </w:p>
    <w:p>
      <w:pPr>
        <w:pStyle w:val="BodyText"/>
        <w:spacing w:before="7"/>
        <w:rPr>
          <w:sz w:val="19"/>
        </w:rPr>
      </w:pPr>
    </w:p>
    <w:p>
      <w:pPr>
        <w:spacing w:before="0"/>
        <w:ind w:left="192" w:right="0" w:firstLine="0"/>
        <w:jc w:val="both"/>
        <w:rPr>
          <w:i/>
          <w:sz w:val="24"/>
        </w:rPr>
      </w:pPr>
      <w:r>
        <w:rPr>
          <w:i/>
          <w:sz w:val="24"/>
        </w:rPr>
        <w:t>"Hari</w:t>
      </w:r>
      <w:r>
        <w:rPr>
          <w:i/>
          <w:spacing w:val="5"/>
          <w:sz w:val="24"/>
        </w:rPr>
        <w:t> </w:t>
      </w:r>
      <w:r>
        <w:rPr>
          <w:i/>
          <w:sz w:val="24"/>
        </w:rPr>
        <w:t>ini</w:t>
      </w:r>
      <w:r>
        <w:rPr>
          <w:i/>
          <w:spacing w:val="6"/>
          <w:sz w:val="24"/>
        </w:rPr>
        <w:t> </w:t>
      </w:r>
      <w:r>
        <w:rPr>
          <w:i/>
          <w:sz w:val="24"/>
        </w:rPr>
        <w:t>pertemuan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ke-6</w:t>
      </w:r>
      <w:r>
        <w:rPr>
          <w:i/>
          <w:spacing w:val="8"/>
          <w:sz w:val="24"/>
        </w:rPr>
        <w:t> </w:t>
      </w:r>
      <w:r>
        <w:rPr>
          <w:i/>
          <w:sz w:val="24"/>
        </w:rPr>
        <w:t>adalah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konsultasi</w:t>
      </w:r>
      <w:r>
        <w:rPr>
          <w:i/>
          <w:spacing w:val="6"/>
          <w:sz w:val="24"/>
        </w:rPr>
        <w:t> </w:t>
      </w:r>
      <w:r>
        <w:rPr>
          <w:i/>
          <w:sz w:val="24"/>
        </w:rPr>
        <w:t>para</w:t>
      </w:r>
      <w:r>
        <w:rPr>
          <w:i/>
          <w:spacing w:val="6"/>
          <w:sz w:val="24"/>
        </w:rPr>
        <w:t> </w:t>
      </w:r>
      <w:r>
        <w:rPr>
          <w:i/>
          <w:sz w:val="24"/>
        </w:rPr>
        <w:t>menteri</w:t>
      </w:r>
      <w:r>
        <w:rPr>
          <w:i/>
          <w:spacing w:val="8"/>
          <w:sz w:val="24"/>
        </w:rPr>
        <w:t> </w:t>
      </w:r>
      <w:r>
        <w:rPr>
          <w:i/>
          <w:sz w:val="24"/>
        </w:rPr>
        <w:t>ekonomi</w:t>
      </w:r>
      <w:r>
        <w:rPr>
          <w:i/>
          <w:spacing w:val="5"/>
          <w:sz w:val="24"/>
        </w:rPr>
        <w:t> </w:t>
      </w:r>
      <w:r>
        <w:rPr>
          <w:i/>
          <w:sz w:val="24"/>
        </w:rPr>
        <w:t>ASEAN</w:t>
      </w:r>
      <w:r>
        <w:rPr>
          <w:i/>
          <w:spacing w:val="5"/>
          <w:sz w:val="24"/>
        </w:rPr>
        <w:t> </w:t>
      </w:r>
      <w:r>
        <w:rPr>
          <w:i/>
          <w:sz w:val="24"/>
        </w:rPr>
        <w:t>dengan</w:t>
      </w:r>
      <w:r>
        <w:rPr>
          <w:i/>
          <w:spacing w:val="5"/>
          <w:sz w:val="24"/>
        </w:rPr>
        <w:t> </w:t>
      </w:r>
      <w:r>
        <w:rPr>
          <w:i/>
          <w:sz w:val="24"/>
        </w:rPr>
        <w:t>Kanada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yang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ke-</w:t>
      </w:r>
    </w:p>
    <w:p>
      <w:pPr>
        <w:spacing w:line="242" w:lineRule="auto" w:before="0"/>
        <w:ind w:left="192" w:right="0" w:firstLine="0"/>
        <w:jc w:val="left"/>
        <w:rPr>
          <w:sz w:val="24"/>
        </w:rPr>
      </w:pPr>
      <w:r>
        <w:rPr>
          <w:i/>
          <w:sz w:val="24"/>
        </w:rPr>
        <w:t>12.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Pertemuan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ini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berhasil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mengesahkan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target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baru,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yaitu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penyelesaian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perundingan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ACAFTA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pada</w:t>
      </w:r>
      <w:r>
        <w:rPr>
          <w:i/>
          <w:spacing w:val="-51"/>
          <w:sz w:val="24"/>
        </w:rPr>
        <w:t> </w:t>
      </w:r>
      <w:r>
        <w:rPr>
          <w:i/>
          <w:sz w:val="24"/>
        </w:rPr>
        <w:t>2025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dan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arahan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agar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perundingan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semakin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dintensifkan,"</w:t>
      </w:r>
      <w:r>
        <w:rPr>
          <w:i/>
          <w:spacing w:val="4"/>
          <w:sz w:val="24"/>
        </w:rPr>
        <w:t> </w:t>
      </w:r>
      <w:r>
        <w:rPr>
          <w:sz w:val="24"/>
        </w:rPr>
        <w:t>ujar Mendag</w:t>
      </w:r>
      <w:r>
        <w:rPr>
          <w:spacing w:val="-2"/>
          <w:sz w:val="24"/>
        </w:rPr>
        <w:t> </w:t>
      </w:r>
      <w:r>
        <w:rPr>
          <w:sz w:val="24"/>
        </w:rPr>
        <w:t>Zulkifli</w:t>
      </w:r>
      <w:r>
        <w:rPr>
          <w:spacing w:val="-1"/>
          <w:sz w:val="24"/>
        </w:rPr>
        <w:t> </w:t>
      </w:r>
      <w:r>
        <w:rPr>
          <w:sz w:val="24"/>
        </w:rPr>
        <w:t>Hasan.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192" w:right="116"/>
        <w:jc w:val="both"/>
      </w:pPr>
      <w:r>
        <w:rPr/>
        <w:t>Mendag</w:t>
      </w:r>
      <w:r>
        <w:rPr>
          <w:spacing w:val="-7"/>
        </w:rPr>
        <w:t> </w:t>
      </w:r>
      <w:r>
        <w:rPr/>
        <w:t>Zulkifli</w:t>
      </w:r>
      <w:r>
        <w:rPr>
          <w:spacing w:val="-6"/>
        </w:rPr>
        <w:t> </w:t>
      </w:r>
      <w:r>
        <w:rPr/>
        <w:t>Hasan</w:t>
      </w:r>
      <w:r>
        <w:rPr>
          <w:spacing w:val="-6"/>
        </w:rPr>
        <w:t> </w:t>
      </w:r>
      <w:r>
        <w:rPr/>
        <w:t>memaparkan,</w:t>
      </w:r>
      <w:r>
        <w:rPr>
          <w:spacing w:val="-9"/>
        </w:rPr>
        <w:t> </w:t>
      </w:r>
      <w:r>
        <w:rPr/>
        <w:t>pertemuan</w:t>
      </w:r>
      <w:r>
        <w:rPr>
          <w:spacing w:val="-8"/>
        </w:rPr>
        <w:t> </w:t>
      </w:r>
      <w:r>
        <w:rPr/>
        <w:t>konsultasi</w:t>
      </w:r>
      <w:r>
        <w:rPr>
          <w:spacing w:val="-7"/>
        </w:rPr>
        <w:t> </w:t>
      </w:r>
      <w:r>
        <w:rPr/>
        <w:t>AEM</w:t>
      </w:r>
      <w:r>
        <w:rPr>
          <w:spacing w:val="-7"/>
        </w:rPr>
        <w:t> </w:t>
      </w:r>
      <w:r>
        <w:rPr/>
        <w:t>dan</w:t>
      </w:r>
      <w:r>
        <w:rPr>
          <w:spacing w:val="-6"/>
        </w:rPr>
        <w:t> </w:t>
      </w:r>
      <w:r>
        <w:rPr/>
        <w:t>Kanada</w:t>
      </w:r>
      <w:r>
        <w:rPr>
          <w:spacing w:val="-6"/>
        </w:rPr>
        <w:t> </w:t>
      </w:r>
      <w:r>
        <w:rPr/>
        <w:t>membahas</w:t>
      </w:r>
      <w:r>
        <w:rPr>
          <w:spacing w:val="-9"/>
        </w:rPr>
        <w:t> </w:t>
      </w:r>
      <w:r>
        <w:rPr/>
        <w:t>pemulihan</w:t>
      </w:r>
      <w:r>
        <w:rPr>
          <w:spacing w:val="-52"/>
        </w:rPr>
        <w:t> </w:t>
      </w:r>
      <w:r>
        <w:rPr/>
        <w:t>ekonomi,</w:t>
      </w:r>
      <w:r>
        <w:rPr>
          <w:spacing w:val="1"/>
        </w:rPr>
        <w:t> </w:t>
      </w:r>
      <w:r>
        <w:rPr/>
        <w:t>khususnya</w:t>
      </w:r>
      <w:r>
        <w:rPr>
          <w:spacing w:val="1"/>
        </w:rPr>
        <w:t> </w:t>
      </w:r>
      <w:r>
        <w:rPr/>
        <w:t>penguatan</w:t>
      </w:r>
      <w:r>
        <w:rPr>
          <w:spacing w:val="1"/>
        </w:rPr>
        <w:t> </w:t>
      </w:r>
      <w:r>
        <w:rPr/>
        <w:t>rantai</w:t>
      </w:r>
      <w:r>
        <w:rPr>
          <w:spacing w:val="1"/>
        </w:rPr>
        <w:t> </w:t>
      </w:r>
      <w:r>
        <w:rPr/>
        <w:t>pasok;</w:t>
      </w:r>
      <w:r>
        <w:rPr>
          <w:spacing w:val="1"/>
        </w:rPr>
        <w:t> </w:t>
      </w:r>
      <w:r>
        <w:rPr/>
        <w:t>ekonomi</w:t>
      </w:r>
      <w:r>
        <w:rPr>
          <w:spacing w:val="1"/>
        </w:rPr>
        <w:t> </w:t>
      </w:r>
      <w:r>
        <w:rPr/>
        <w:t>digital;</w:t>
      </w:r>
      <w:r>
        <w:rPr>
          <w:spacing w:val="1"/>
        </w:rPr>
        <w:t> </w:t>
      </w:r>
      <w:r>
        <w:rPr/>
        <w:t>ketahanan</w:t>
      </w:r>
      <w:r>
        <w:rPr>
          <w:spacing w:val="1"/>
        </w:rPr>
        <w:t> </w:t>
      </w:r>
      <w:r>
        <w:rPr/>
        <w:t>pangan;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pembangunan</w:t>
      </w:r>
      <w:r>
        <w:rPr>
          <w:spacing w:val="-10"/>
        </w:rPr>
        <w:t> </w:t>
      </w:r>
      <w:r>
        <w:rPr/>
        <w:t>berkelanjutan.</w:t>
      </w:r>
      <w:r>
        <w:rPr>
          <w:spacing w:val="-10"/>
        </w:rPr>
        <w:t> </w:t>
      </w:r>
      <w:r>
        <w:rPr/>
        <w:t>Pertemuan</w:t>
      </w:r>
      <w:r>
        <w:rPr>
          <w:spacing w:val="-9"/>
        </w:rPr>
        <w:t> </w:t>
      </w:r>
      <w:r>
        <w:rPr/>
        <w:t>Konsultasi</w:t>
      </w:r>
      <w:r>
        <w:rPr>
          <w:spacing w:val="-9"/>
        </w:rPr>
        <w:t> </w:t>
      </w:r>
      <w:r>
        <w:rPr/>
        <w:t>AEM-Kanada</w:t>
      </w:r>
      <w:r>
        <w:rPr>
          <w:spacing w:val="-11"/>
        </w:rPr>
        <w:t> </w:t>
      </w:r>
      <w:r>
        <w:rPr/>
        <w:t>didahului</w:t>
      </w:r>
      <w:r>
        <w:rPr>
          <w:spacing w:val="-11"/>
        </w:rPr>
        <w:t> </w:t>
      </w:r>
      <w:r>
        <w:rPr/>
        <w:t>dengan</w:t>
      </w:r>
      <w:r>
        <w:rPr>
          <w:spacing w:val="-8"/>
        </w:rPr>
        <w:t> </w:t>
      </w:r>
      <w:r>
        <w:rPr/>
        <w:t>konsultasi</w:t>
      </w:r>
      <w:r>
        <w:rPr>
          <w:spacing w:val="-9"/>
        </w:rPr>
        <w:t> </w:t>
      </w:r>
      <w:r>
        <w:rPr/>
        <w:t>AEM</w:t>
      </w:r>
      <w:r>
        <w:rPr>
          <w:spacing w:val="-52"/>
        </w:rPr>
        <w:t> </w:t>
      </w:r>
      <w:r>
        <w:rPr/>
        <w:t>dengan Canada-ASEAN Busineas Council (CABC). Pertemuan tersebut membahas implementasi</w:t>
      </w:r>
      <w:r>
        <w:rPr>
          <w:spacing w:val="1"/>
        </w:rPr>
        <w:t> </w:t>
      </w:r>
      <w:r>
        <w:rPr/>
        <w:t>proyek</w:t>
      </w:r>
      <w:r>
        <w:rPr>
          <w:spacing w:val="-2"/>
        </w:rPr>
        <w:t> </w:t>
      </w:r>
      <w:r>
        <w:rPr/>
        <w:t>kerja</w:t>
      </w:r>
      <w:r>
        <w:rPr>
          <w:spacing w:val="1"/>
        </w:rPr>
        <w:t> </w:t>
      </w:r>
      <w:r>
        <w:rPr/>
        <w:t>sama</w:t>
      </w:r>
      <w:r>
        <w:rPr>
          <w:spacing w:val="-2"/>
        </w:rPr>
        <w:t> </w:t>
      </w:r>
      <w:r>
        <w:rPr/>
        <w:t>dan</w:t>
      </w:r>
      <w:r>
        <w:rPr>
          <w:spacing w:val="1"/>
        </w:rPr>
        <w:t> </w:t>
      </w:r>
      <w:r>
        <w:rPr/>
        <w:t>rekomendasi</w:t>
      </w:r>
      <w:r>
        <w:rPr>
          <w:spacing w:val="-2"/>
        </w:rPr>
        <w:t> </w:t>
      </w:r>
      <w:r>
        <w:rPr/>
        <w:t>CABC</w:t>
      </w:r>
      <w:r>
        <w:rPr>
          <w:spacing w:val="-1"/>
        </w:rPr>
        <w:t> </w:t>
      </w:r>
      <w:r>
        <w:rPr/>
        <w:t>untuk</w:t>
      </w:r>
      <w:r>
        <w:rPr>
          <w:spacing w:val="-4"/>
        </w:rPr>
        <w:t> </w:t>
      </w:r>
      <w:r>
        <w:rPr/>
        <w:t>2023.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before="1"/>
        <w:ind w:left="192" w:right="114"/>
        <w:jc w:val="both"/>
      </w:pPr>
      <w:r>
        <w:rPr/>
        <w:t>Pengesahan target baru ACAFTA merupakan usulan dari Komite Perundingan Perdagangan (Trade</w:t>
      </w:r>
      <w:r>
        <w:rPr>
          <w:spacing w:val="1"/>
        </w:rPr>
        <w:t> </w:t>
      </w:r>
      <w:r>
        <w:rPr/>
        <w:t>Negotiation</w:t>
      </w:r>
      <w:r>
        <w:rPr>
          <w:spacing w:val="-7"/>
        </w:rPr>
        <w:t> </w:t>
      </w:r>
      <w:r>
        <w:rPr/>
        <w:t>Committee/TNC).</w:t>
      </w:r>
      <w:r>
        <w:rPr>
          <w:spacing w:val="-9"/>
        </w:rPr>
        <w:t> </w:t>
      </w:r>
      <w:r>
        <w:rPr/>
        <w:t>Hingga</w:t>
      </w:r>
      <w:r>
        <w:rPr>
          <w:spacing w:val="-7"/>
        </w:rPr>
        <w:t> </w:t>
      </w:r>
      <w:r>
        <w:rPr/>
        <w:t>saat</w:t>
      </w:r>
      <w:r>
        <w:rPr>
          <w:spacing w:val="-6"/>
        </w:rPr>
        <w:t> </w:t>
      </w:r>
      <w:r>
        <w:rPr/>
        <w:t>ini</w:t>
      </w:r>
      <w:r>
        <w:rPr>
          <w:spacing w:val="-10"/>
        </w:rPr>
        <w:t> </w:t>
      </w:r>
      <w:r>
        <w:rPr/>
        <w:t>TNC</w:t>
      </w:r>
      <w:r>
        <w:rPr>
          <w:spacing w:val="-11"/>
        </w:rPr>
        <w:t> </w:t>
      </w:r>
      <w:r>
        <w:rPr/>
        <w:t>telah</w:t>
      </w:r>
      <w:r>
        <w:rPr>
          <w:spacing w:val="-9"/>
        </w:rPr>
        <w:t> </w:t>
      </w:r>
      <w:r>
        <w:rPr/>
        <w:t>melakukan</w:t>
      </w:r>
      <w:r>
        <w:rPr>
          <w:spacing w:val="-8"/>
        </w:rPr>
        <w:t> </w:t>
      </w:r>
      <w:r>
        <w:rPr/>
        <w:t>lima</w:t>
      </w:r>
      <w:r>
        <w:rPr>
          <w:spacing w:val="-8"/>
        </w:rPr>
        <w:t> </w:t>
      </w:r>
      <w:r>
        <w:rPr/>
        <w:t>kali</w:t>
      </w:r>
      <w:r>
        <w:rPr>
          <w:spacing w:val="-7"/>
        </w:rPr>
        <w:t> </w:t>
      </w:r>
      <w:r>
        <w:rPr/>
        <w:t>pertemuan</w:t>
      </w:r>
      <w:r>
        <w:rPr>
          <w:spacing w:val="-3"/>
        </w:rPr>
        <w:t> </w:t>
      </w:r>
      <w:r>
        <w:rPr/>
        <w:t>yang</w:t>
      </w:r>
      <w:r>
        <w:rPr>
          <w:spacing w:val="-10"/>
        </w:rPr>
        <w:t> </w:t>
      </w:r>
      <w:r>
        <w:rPr/>
        <w:t>terdiri</w:t>
      </w:r>
      <w:r>
        <w:rPr>
          <w:spacing w:val="-52"/>
        </w:rPr>
        <w:t> </w:t>
      </w:r>
      <w:r>
        <w:rPr/>
        <w:t>dari</w:t>
      </w:r>
      <w:r>
        <w:rPr>
          <w:spacing w:val="1"/>
        </w:rPr>
        <w:t> </w:t>
      </w:r>
      <w:r>
        <w:rPr/>
        <w:t>empat</w:t>
      </w:r>
      <w:r>
        <w:rPr>
          <w:spacing w:val="1"/>
        </w:rPr>
        <w:t> </w:t>
      </w:r>
      <w:r>
        <w:rPr/>
        <w:t>pertemuan</w:t>
      </w:r>
      <w:r>
        <w:rPr>
          <w:spacing w:val="1"/>
        </w:rPr>
        <w:t> </w:t>
      </w:r>
      <w:r>
        <w:rPr/>
        <w:t>reguler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satu</w:t>
      </w:r>
      <w:r>
        <w:rPr>
          <w:spacing w:val="1"/>
        </w:rPr>
        <w:t> </w:t>
      </w:r>
      <w:r>
        <w:rPr/>
        <w:t>pertemuan</w:t>
      </w:r>
      <w:r>
        <w:rPr>
          <w:spacing w:val="1"/>
        </w:rPr>
        <w:t> </w:t>
      </w:r>
      <w:r>
        <w:rPr/>
        <w:t>khusus.</w:t>
      </w:r>
      <w:r>
        <w:rPr>
          <w:spacing w:val="1"/>
        </w:rPr>
        <w:t> </w:t>
      </w:r>
      <w:r>
        <w:rPr/>
        <w:t>Pertemuan</w:t>
      </w:r>
      <w:r>
        <w:rPr>
          <w:spacing w:val="1"/>
        </w:rPr>
        <w:t> </w:t>
      </w:r>
      <w:r>
        <w:rPr/>
        <w:t>TNC</w:t>
      </w:r>
      <w:r>
        <w:rPr>
          <w:spacing w:val="1"/>
        </w:rPr>
        <w:t> </w:t>
      </w:r>
      <w:r>
        <w:rPr/>
        <w:t>selanjutnya</w:t>
      </w:r>
      <w:r>
        <w:rPr>
          <w:spacing w:val="1"/>
        </w:rPr>
        <w:t> </w:t>
      </w:r>
      <w:r>
        <w:rPr/>
        <w:t>direncanakan</w:t>
      </w:r>
      <w:r>
        <w:rPr>
          <w:spacing w:val="-2"/>
        </w:rPr>
        <w:t> </w:t>
      </w:r>
      <w:r>
        <w:rPr/>
        <w:t>digelar</w:t>
      </w:r>
      <w:r>
        <w:rPr>
          <w:spacing w:val="-1"/>
        </w:rPr>
        <w:t> </w:t>
      </w:r>
      <w:r>
        <w:rPr/>
        <w:t>pada</w:t>
      </w:r>
      <w:r>
        <w:rPr>
          <w:spacing w:val="-1"/>
        </w:rPr>
        <w:t> </w:t>
      </w:r>
      <w:r>
        <w:rPr/>
        <w:t>25—29</w:t>
      </w:r>
      <w:r>
        <w:rPr>
          <w:spacing w:val="1"/>
        </w:rPr>
        <w:t> </w:t>
      </w:r>
      <w:r>
        <w:rPr/>
        <w:t>September</w:t>
      </w:r>
      <w:r>
        <w:rPr>
          <w:spacing w:val="-1"/>
        </w:rPr>
        <w:t> </w:t>
      </w:r>
      <w:r>
        <w:rPr/>
        <w:t>2023 secara</w:t>
      </w:r>
      <w:r>
        <w:rPr>
          <w:spacing w:val="-2"/>
        </w:rPr>
        <w:t> </w:t>
      </w:r>
      <w:r>
        <w:rPr/>
        <w:t>fisik</w:t>
      </w:r>
      <w:r>
        <w:rPr>
          <w:spacing w:val="-1"/>
        </w:rPr>
        <w:t> </w:t>
      </w:r>
      <w:r>
        <w:rPr/>
        <w:t>di</w:t>
      </w:r>
      <w:r>
        <w:rPr>
          <w:spacing w:val="-3"/>
        </w:rPr>
        <w:t> </w:t>
      </w:r>
      <w:r>
        <w:rPr/>
        <w:t>Bali, Indonesia.</w:t>
      </w:r>
    </w:p>
    <w:p>
      <w:pPr>
        <w:pStyle w:val="BodyText"/>
        <w:spacing w:before="5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811530</wp:posOffset>
            </wp:positionH>
            <wp:positionV relativeFrom="paragraph">
              <wp:posOffset>151963</wp:posOffset>
            </wp:positionV>
            <wp:extent cx="2873565" cy="1915668"/>
            <wp:effectExtent l="0" t="0" r="0" b="0"/>
            <wp:wrapTopAndBottom/>
            <wp:docPr id="7" name="image4.jpeg" descr="D:\Humas\2023\Siaran Pers\Agustus\AEM Kanada\1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3565" cy="19156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3869690</wp:posOffset>
            </wp:positionH>
            <wp:positionV relativeFrom="paragraph">
              <wp:posOffset>151963</wp:posOffset>
            </wp:positionV>
            <wp:extent cx="2874389" cy="1915668"/>
            <wp:effectExtent l="0" t="0" r="0" b="0"/>
            <wp:wrapTopAndBottom/>
            <wp:docPr id="9" name="image5.jpeg" descr="D:\Humas\2023\Siaran Pers\Agustus\AEM Kanada\2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4389" cy="19156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6"/>
        </w:rPr>
        <w:sectPr>
          <w:footerReference w:type="default" r:id="rId5"/>
          <w:type w:val="continuous"/>
          <w:pgSz w:w="11920" w:h="16850"/>
          <w:pgMar w:footer="651" w:top="980" w:bottom="840" w:left="940" w:right="1020"/>
          <w:pgNumType w:start="1"/>
        </w:sectPr>
      </w:pPr>
    </w:p>
    <w:p>
      <w:pPr>
        <w:tabs>
          <w:tab w:pos="5154" w:val="left" w:leader="none"/>
        </w:tabs>
        <w:spacing w:line="240" w:lineRule="auto"/>
        <w:ind w:left="338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2880871" cy="1915668"/>
            <wp:effectExtent l="0" t="0" r="0" b="0"/>
            <wp:docPr id="11" name="image6.jpeg" descr="D:\Humas\2023\Siaran Pers\Agustus\AEM Kanada\3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0871" cy="1915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drawing>
          <wp:inline distT="0" distB="0" distL="0" distR="0">
            <wp:extent cx="2880043" cy="1915668"/>
            <wp:effectExtent l="0" t="0" r="0" b="0"/>
            <wp:docPr id="13" name="image7.jpeg" descr="D:\Humas\2023\Siaran Pers\Agustus\AEM Kanada\4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0043" cy="1915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16"/>
        </w:rPr>
      </w:pPr>
    </w:p>
    <w:p>
      <w:pPr>
        <w:pStyle w:val="BodyText"/>
        <w:spacing w:before="51"/>
        <w:ind w:left="911" w:right="829"/>
        <w:jc w:val="center"/>
      </w:pPr>
      <w:r>
        <w:rPr/>
        <w:t>--selesai--</w:t>
      </w:r>
    </w:p>
    <w:p>
      <w:pPr>
        <w:pStyle w:val="BodyText"/>
        <w:spacing w:before="1"/>
        <w:rPr>
          <w:sz w:val="23"/>
        </w:rPr>
      </w:pPr>
    </w:p>
    <w:tbl>
      <w:tblPr>
        <w:tblW w:w="0" w:type="auto"/>
        <w:jc w:val="lef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87"/>
        <w:gridCol w:w="4939"/>
      </w:tblGrid>
      <w:tr>
        <w:trPr>
          <w:trHeight w:val="1562" w:hRule="atLeast"/>
        </w:trPr>
        <w:tc>
          <w:tcPr>
            <w:tcW w:w="3987" w:type="dxa"/>
          </w:tcPr>
          <w:p>
            <w:pPr>
              <w:pStyle w:val="TableParagraph"/>
              <w:spacing w:line="225" w:lineRule="exact"/>
              <w:rPr>
                <w:b/>
                <w:sz w:val="22"/>
              </w:rPr>
            </w:pPr>
            <w:r>
              <w:rPr>
                <w:b/>
                <w:sz w:val="22"/>
                <w:u w:val="single"/>
              </w:rPr>
              <w:t>Informasi</w:t>
            </w:r>
            <w:r>
              <w:rPr>
                <w:b/>
                <w:spacing w:val="-3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>lebih</w:t>
            </w:r>
            <w:r>
              <w:rPr>
                <w:b/>
                <w:spacing w:val="-6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>lanjut</w:t>
            </w:r>
            <w:r>
              <w:rPr>
                <w:b/>
                <w:spacing w:val="-2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>hubungi:</w:t>
            </w:r>
          </w:p>
          <w:p>
            <w:pPr>
              <w:pStyle w:val="TableParagraph"/>
              <w:spacing w:before="120"/>
              <w:rPr>
                <w:b/>
                <w:sz w:val="22"/>
              </w:rPr>
            </w:pPr>
            <w:r>
              <w:rPr>
                <w:b/>
                <w:sz w:val="22"/>
              </w:rPr>
              <w:t>Ani Mulyati</w:t>
            </w:r>
          </w:p>
          <w:p>
            <w:pPr>
              <w:pStyle w:val="TableParagraph"/>
              <w:spacing w:line="237" w:lineRule="auto" w:before="2"/>
              <w:ind w:right="614"/>
              <w:rPr>
                <w:b/>
                <w:sz w:val="22"/>
              </w:rPr>
            </w:pPr>
            <w:r>
              <w:rPr>
                <w:b/>
                <w:sz w:val="22"/>
              </w:rPr>
              <w:t>Kepala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Biro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Hubungan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Masyarakat</w:t>
            </w:r>
            <w:r>
              <w:rPr>
                <w:b/>
                <w:spacing w:val="-46"/>
                <w:sz w:val="22"/>
              </w:rPr>
              <w:t> </w:t>
            </w:r>
            <w:r>
              <w:rPr>
                <w:b/>
                <w:sz w:val="22"/>
              </w:rPr>
              <w:t>Kementerian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Perdagangan</w:t>
            </w:r>
          </w:p>
          <w:p>
            <w:pPr>
              <w:pStyle w:val="TableParagraph"/>
              <w:spacing w:before="2"/>
              <w:rPr>
                <w:sz w:val="22"/>
              </w:rPr>
            </w:pPr>
            <w:r>
              <w:rPr>
                <w:sz w:val="22"/>
              </w:rPr>
              <w:t>Email:</w:t>
            </w:r>
            <w:r>
              <w:rPr>
                <w:spacing w:val="-8"/>
                <w:sz w:val="22"/>
              </w:rPr>
              <w:t> </w:t>
            </w:r>
            <w:hyperlink r:id="rId13">
              <w:r>
                <w:rPr>
                  <w:color w:val="0000FF"/>
                  <w:sz w:val="22"/>
                  <w:u w:val="single" w:color="0000FF"/>
                </w:rPr>
                <w:t>pusathumas@kemendag.go.id</w:t>
              </w:r>
            </w:hyperlink>
          </w:p>
        </w:tc>
        <w:tc>
          <w:tcPr>
            <w:tcW w:w="4939" w:type="dxa"/>
          </w:tcPr>
          <w:p>
            <w:pPr>
              <w:pStyle w:val="TableParagraph"/>
              <w:spacing w:before="5"/>
              <w:ind w:left="0"/>
              <w:rPr>
                <w:sz w:val="18"/>
              </w:rPr>
            </w:pPr>
          </w:p>
          <w:p>
            <w:pPr>
              <w:pStyle w:val="TableParagraph"/>
              <w:ind w:left="468"/>
              <w:rPr>
                <w:b/>
                <w:sz w:val="22"/>
              </w:rPr>
            </w:pPr>
            <w:r>
              <w:rPr>
                <w:b/>
                <w:sz w:val="22"/>
              </w:rPr>
              <w:t>Dina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Kurniasari</w:t>
            </w:r>
          </w:p>
          <w:p>
            <w:pPr>
              <w:pStyle w:val="TableParagraph"/>
              <w:spacing w:line="267" w:lineRule="exact"/>
              <w:ind w:left="468"/>
              <w:rPr>
                <w:b/>
                <w:sz w:val="22"/>
              </w:rPr>
            </w:pPr>
            <w:r>
              <w:rPr>
                <w:b/>
                <w:sz w:val="22"/>
              </w:rPr>
              <w:t>Direktur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Perundingan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ASEAN</w:t>
            </w:r>
          </w:p>
          <w:p>
            <w:pPr>
              <w:pStyle w:val="TableParagraph"/>
              <w:ind w:left="468" w:right="180"/>
              <w:rPr>
                <w:b/>
                <w:sz w:val="22"/>
              </w:rPr>
            </w:pPr>
            <w:r>
              <w:rPr>
                <w:b/>
                <w:sz w:val="22"/>
              </w:rPr>
              <w:t>Ditjen Perundingan Perdagangan Internasional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Kementerian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Perdagangan</w:t>
            </w:r>
          </w:p>
          <w:p>
            <w:pPr>
              <w:pStyle w:val="TableParagraph"/>
              <w:spacing w:line="245" w:lineRule="exact"/>
              <w:ind w:left="468"/>
              <w:rPr>
                <w:sz w:val="22"/>
              </w:rPr>
            </w:pPr>
            <w:r>
              <w:rPr>
                <w:sz w:val="22"/>
              </w:rPr>
              <w:t>Email:</w:t>
            </w:r>
            <w:r>
              <w:rPr>
                <w:spacing w:val="-2"/>
                <w:sz w:val="22"/>
              </w:rPr>
              <w:t> </w:t>
            </w:r>
            <w:hyperlink r:id="rId14">
              <w:r>
                <w:rPr>
                  <w:color w:val="0000FF"/>
                  <w:sz w:val="22"/>
                  <w:u w:val="single" w:color="0000FF"/>
                </w:rPr>
                <w:t>dina.kurniasari@kemendag.go.id</w:t>
              </w:r>
            </w:hyperlink>
          </w:p>
        </w:tc>
      </w:tr>
    </w:tbl>
    <w:sectPr>
      <w:pgSz w:w="11920" w:h="16850"/>
      <w:pgMar w:header="0" w:footer="651" w:top="1000" w:bottom="840" w:left="94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42272">
          <wp:simplePos x="0" y="0"/>
          <wp:positionH relativeFrom="page">
            <wp:posOffset>848402</wp:posOffset>
          </wp:positionH>
          <wp:positionV relativeFrom="page">
            <wp:posOffset>10153497</wp:posOffset>
          </wp:positionV>
          <wp:extent cx="5440757" cy="177165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40757" cy="177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m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ms" w:eastAsia="en-US" w:bidi="ar-SA"/>
    </w:rPr>
  </w:style>
  <w:style w:styleId="Title" w:type="paragraph">
    <w:name w:val="Title"/>
    <w:basedOn w:val="Normal"/>
    <w:uiPriority w:val="1"/>
    <w:qFormat/>
    <w:pPr>
      <w:spacing w:before="13"/>
      <w:ind w:left="4528" w:right="800"/>
      <w:jc w:val="center"/>
    </w:pPr>
    <w:rPr>
      <w:rFonts w:ascii="Calibri" w:hAnsi="Calibri" w:eastAsia="Calibri" w:cs="Calibri"/>
      <w:b/>
      <w:bCs/>
      <w:sz w:val="36"/>
      <w:szCs w:val="36"/>
      <w:lang w:val="m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ms" w:eastAsia="en-US" w:bidi="ar-SA"/>
    </w:rPr>
  </w:style>
  <w:style w:styleId="TableParagraph" w:type="paragraph">
    <w:name w:val="Table Paragraph"/>
    <w:basedOn w:val="Normal"/>
    <w:uiPriority w:val="1"/>
    <w:qFormat/>
    <w:pPr>
      <w:ind w:left="200"/>
    </w:pPr>
    <w:rPr>
      <w:rFonts w:ascii="Calibri" w:hAnsi="Calibri" w:eastAsia="Calibri" w:cs="Calibri"/>
      <w:lang w:val="m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http://www.kemendag.go.id/" TargetMode="External"/><Relationship Id="rId9" Type="http://schemas.openxmlformats.org/officeDocument/2006/relationships/image" Target="media/image4.jpeg"/><Relationship Id="rId10" Type="http://schemas.openxmlformats.org/officeDocument/2006/relationships/image" Target="media/image5.jpeg"/><Relationship Id="rId11" Type="http://schemas.openxmlformats.org/officeDocument/2006/relationships/image" Target="media/image6.jpeg"/><Relationship Id="rId12" Type="http://schemas.openxmlformats.org/officeDocument/2006/relationships/image" Target="media/image7.jpeg"/><Relationship Id="rId13" Type="http://schemas.openxmlformats.org/officeDocument/2006/relationships/hyperlink" Target="mailto:pusathumas@kemendag.go.id" TargetMode="External"/><Relationship Id="rId14" Type="http://schemas.openxmlformats.org/officeDocument/2006/relationships/hyperlink" Target="mailto:dina.kurniasari@kemendag.go.id" TargetMode="Externa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dcterms:created xsi:type="dcterms:W3CDTF">2023-08-21T06:15:49Z</dcterms:created>
  <dcterms:modified xsi:type="dcterms:W3CDTF">2023-08-21T06:15:49Z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2023-08-21T00:00:00Z</vt:filetime>
  </property>
</Properties>
</file>